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9FDA8" w14:textId="79B2C636"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w:t>
      </w:r>
      <w:r w:rsidR="003B7A46">
        <w:rPr>
          <w:rFonts w:cs="Arial"/>
          <w:b/>
          <w:sz w:val="24"/>
          <w:szCs w:val="24"/>
        </w:rPr>
        <w:t>3</w:t>
      </w:r>
      <w:r>
        <w:rPr>
          <w:rFonts w:cs="Arial"/>
          <w:b/>
          <w:sz w:val="24"/>
          <w:szCs w:val="24"/>
        </w:rPr>
        <w:t>-</w:t>
      </w:r>
      <w:r w:rsidRPr="00CD5A36">
        <w:rPr>
          <w:rFonts w:cs="Arial"/>
          <w:b/>
          <w:sz w:val="24"/>
          <w:szCs w:val="24"/>
        </w:rPr>
        <w:t>e</w:t>
      </w:r>
      <w:r w:rsidRPr="00121C7F">
        <w:rPr>
          <w:rFonts w:hint="eastAsia"/>
          <w:b/>
          <w:sz w:val="24"/>
          <w:szCs w:val="24"/>
          <w:lang w:eastAsia="ko-KR"/>
        </w:rPr>
        <w:tab/>
      </w:r>
      <w:r w:rsidR="002003A9" w:rsidRPr="0080238D">
        <w:rPr>
          <w:rFonts w:eastAsia="SimSun" w:cs="Arial"/>
          <w:b/>
          <w:sz w:val="24"/>
          <w:szCs w:val="24"/>
          <w:lang w:eastAsia="zh-CN"/>
        </w:rPr>
        <w:t>R4-</w:t>
      </w:r>
      <w:r w:rsidR="00EB26FE" w:rsidRPr="0080238D">
        <w:rPr>
          <w:rFonts w:eastAsia="SimSun" w:cs="Arial"/>
          <w:b/>
          <w:sz w:val="24"/>
          <w:szCs w:val="24"/>
          <w:lang w:eastAsia="zh-CN"/>
        </w:rPr>
        <w:t>2</w:t>
      </w:r>
      <w:r w:rsidR="0080238D" w:rsidRPr="0080238D">
        <w:rPr>
          <w:rFonts w:eastAsia="SimSun" w:cs="Arial" w:hint="eastAsia"/>
          <w:b/>
          <w:sz w:val="24"/>
          <w:szCs w:val="24"/>
          <w:lang w:eastAsia="zh-CN"/>
        </w:rPr>
        <w:t>209794</w:t>
      </w:r>
    </w:p>
    <w:bookmarkEnd w:id="0"/>
    <w:bookmarkEnd w:id="1"/>
    <w:p w14:paraId="76E50F30" w14:textId="334B8CF2"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8628EE">
        <w:rPr>
          <w:rFonts w:ascii="Arial" w:eastAsia="SimSun" w:hAnsi="Arial" w:cs="Arial"/>
          <w:b/>
          <w:sz w:val="24"/>
          <w:szCs w:val="24"/>
          <w:lang w:eastAsia="zh-CN"/>
        </w:rPr>
        <w:t>May 09 – May 20</w:t>
      </w:r>
      <w:r w:rsidR="008628EE" w:rsidRPr="004A029C">
        <w:rPr>
          <w:rFonts w:ascii="Arial" w:eastAsia="SimSun" w:hAnsi="Arial" w:cs="Arial"/>
          <w:b/>
          <w:sz w:val="24"/>
          <w:szCs w:val="24"/>
          <w:lang w:eastAsia="zh-CN"/>
        </w:rPr>
        <w:t>, 2022</w:t>
      </w:r>
    </w:p>
    <w:p w14:paraId="4C8499A0" w14:textId="59F860D7"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8A2183">
        <w:rPr>
          <w:rFonts w:ascii="Arial" w:hAnsi="Arial"/>
          <w:sz w:val="24"/>
        </w:rPr>
        <w:t>9.11.2.3.1</w:t>
      </w:r>
    </w:p>
    <w:p w14:paraId="16066C44"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0F7417B7" w14:textId="03FB0ED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115E84" w:rsidRPr="00115E84">
        <w:rPr>
          <w:rFonts w:ascii="Arial" w:hAnsi="Arial"/>
          <w:bCs/>
          <w:sz w:val="24"/>
        </w:rPr>
        <w:t>Simulation results and d</w:t>
      </w:r>
      <w:r w:rsidR="00294D91" w:rsidRPr="00115E84">
        <w:rPr>
          <w:rFonts w:ascii="Arial" w:hAnsi="Arial"/>
          <w:bCs/>
          <w:sz w:val="24"/>
        </w:rPr>
        <w:t xml:space="preserve">iscussion on </w:t>
      </w:r>
      <w:r w:rsidR="00684A3D" w:rsidRPr="00115E84">
        <w:rPr>
          <w:rFonts w:ascii="Arial" w:hAnsi="Arial"/>
          <w:bCs/>
          <w:sz w:val="24"/>
        </w:rPr>
        <w:t xml:space="preserve">PDSCH requirements </w:t>
      </w:r>
      <w:r w:rsidR="00371705" w:rsidRPr="00115E84">
        <w:rPr>
          <w:rFonts w:ascii="Arial" w:hAnsi="Arial"/>
          <w:bCs/>
          <w:sz w:val="24"/>
        </w:rPr>
        <w:t>for CRS-IM receiver</w:t>
      </w:r>
    </w:p>
    <w:p w14:paraId="73BE84FE"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F010958"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CF9D62" w14:textId="381E0E6C" w:rsidR="00734AE0" w:rsidRPr="00720B36" w:rsidRDefault="009E28E4" w:rsidP="003F7C40">
      <w:pPr>
        <w:spacing w:after="0"/>
        <w:jc w:val="both"/>
        <w:rPr>
          <w:sz w:val="22"/>
          <w:szCs w:val="22"/>
          <w:lang w:eastAsia="zh-CN"/>
        </w:rPr>
      </w:pPr>
      <w:r>
        <w:rPr>
          <w:sz w:val="22"/>
          <w:szCs w:val="22"/>
          <w:lang w:eastAsia="zh-CN"/>
        </w:rPr>
        <w:t>In RAN4#10</w:t>
      </w:r>
      <w:r w:rsidR="00E075FF">
        <w:rPr>
          <w:sz w:val="22"/>
          <w:szCs w:val="22"/>
          <w:lang w:eastAsia="zh-CN"/>
        </w:rPr>
        <w:t>2</w:t>
      </w:r>
      <w:r>
        <w:rPr>
          <w:sz w:val="22"/>
          <w:szCs w:val="22"/>
          <w:lang w:eastAsia="zh-CN"/>
        </w:rPr>
        <w:t>-</w:t>
      </w:r>
      <w:r w:rsidRPr="00723824">
        <w:rPr>
          <w:sz w:val="22"/>
          <w:szCs w:val="22"/>
          <w:lang w:eastAsia="zh-CN"/>
        </w:rPr>
        <w:t xml:space="preserve">e, a way forward for </w:t>
      </w:r>
      <w:r w:rsidR="00C04572">
        <w:rPr>
          <w:sz w:val="22"/>
          <w:szCs w:val="22"/>
          <w:lang w:eastAsia="zh-CN"/>
        </w:rPr>
        <w:t xml:space="preserve">15kHz </w:t>
      </w:r>
      <w:r w:rsidRPr="00605D9B">
        <w:rPr>
          <w:sz w:val="22"/>
          <w:szCs w:val="22"/>
        </w:rPr>
        <w:t>CRS</w:t>
      </w:r>
      <w:r w:rsidR="00C04572">
        <w:rPr>
          <w:sz w:val="22"/>
          <w:szCs w:val="22"/>
        </w:rPr>
        <w:t>-IM receiver</w:t>
      </w:r>
      <w:r w:rsidRPr="00605D9B">
        <w:rPr>
          <w:sz w:val="22"/>
          <w:szCs w:val="22"/>
        </w:rPr>
        <w:t xml:space="preserve"> </w:t>
      </w:r>
      <w:r>
        <w:rPr>
          <w:sz w:val="22"/>
          <w:szCs w:val="22"/>
          <w:lang w:eastAsia="zh-CN"/>
        </w:rPr>
        <w:t>was agreed [1]</w:t>
      </w:r>
      <w:r w:rsidR="00C04572">
        <w:rPr>
          <w:sz w:val="22"/>
          <w:szCs w:val="22"/>
          <w:lang w:eastAsia="zh-CN"/>
        </w:rPr>
        <w:t>.</w:t>
      </w:r>
      <w:r>
        <w:rPr>
          <w:sz w:val="22"/>
          <w:szCs w:val="22"/>
          <w:lang w:eastAsia="zh-CN"/>
        </w:rPr>
        <w:t xml:space="preserve"> </w:t>
      </w:r>
      <w:r w:rsidR="0083477E" w:rsidRPr="00723824">
        <w:rPr>
          <w:sz w:val="22"/>
          <w:szCs w:val="22"/>
          <w:lang w:eastAsia="zh-CN"/>
        </w:rPr>
        <w:t xml:space="preserve">In this contribution, we </w:t>
      </w:r>
      <w:r w:rsidR="00F30878">
        <w:rPr>
          <w:sz w:val="22"/>
          <w:szCs w:val="22"/>
          <w:lang w:eastAsia="zh-CN"/>
        </w:rPr>
        <w:t>provide</w:t>
      </w:r>
      <w:r w:rsidR="0083477E">
        <w:rPr>
          <w:sz w:val="22"/>
          <w:szCs w:val="22"/>
          <w:lang w:eastAsia="zh-CN"/>
        </w:rPr>
        <w:t xml:space="preserve"> </w:t>
      </w:r>
      <w:r w:rsidR="00C06F89">
        <w:rPr>
          <w:sz w:val="22"/>
          <w:szCs w:val="22"/>
          <w:lang w:eastAsia="zh-CN"/>
        </w:rPr>
        <w:t xml:space="preserve">simulation results and </w:t>
      </w:r>
      <w:r w:rsidR="0083477E">
        <w:rPr>
          <w:sz w:val="22"/>
          <w:szCs w:val="22"/>
          <w:lang w:eastAsia="zh-CN"/>
        </w:rPr>
        <w:t xml:space="preserve">ours views </w:t>
      </w:r>
      <w:r w:rsidR="00C06F89">
        <w:rPr>
          <w:sz w:val="22"/>
          <w:szCs w:val="22"/>
          <w:lang w:eastAsia="zh-CN"/>
        </w:rPr>
        <w:t>for</w:t>
      </w:r>
      <w:r w:rsidR="00544BB5">
        <w:rPr>
          <w:sz w:val="22"/>
          <w:szCs w:val="22"/>
          <w:lang w:eastAsia="zh-CN"/>
        </w:rPr>
        <w:t xml:space="preserve"> </w:t>
      </w:r>
      <w:r w:rsidR="00F30878">
        <w:rPr>
          <w:sz w:val="22"/>
          <w:szCs w:val="22"/>
          <w:lang w:eastAsia="zh-CN"/>
        </w:rPr>
        <w:t>some</w:t>
      </w:r>
      <w:r w:rsidR="00C06F89">
        <w:rPr>
          <w:sz w:val="22"/>
          <w:szCs w:val="22"/>
          <w:lang w:eastAsia="zh-CN"/>
        </w:rPr>
        <w:t xml:space="preserve"> remaining issues</w:t>
      </w:r>
      <w:r w:rsidR="0083477E">
        <w:rPr>
          <w:sz w:val="22"/>
          <w:szCs w:val="22"/>
          <w:lang w:eastAsia="zh-CN"/>
        </w:rPr>
        <w:t xml:space="preserve">. </w:t>
      </w:r>
    </w:p>
    <w:p w14:paraId="5CD5AD0A" w14:textId="77777777" w:rsidR="00427E5B" w:rsidRDefault="003F7C40" w:rsidP="00F3087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535186F" w14:textId="4ACF5F40" w:rsidR="00CE3FF8" w:rsidRDefault="00C326B6" w:rsidP="00F30878">
      <w:pPr>
        <w:spacing w:after="0"/>
        <w:jc w:val="both"/>
        <w:rPr>
          <w:rFonts w:eastAsiaTheme="minorEastAsia"/>
          <w:sz w:val="22"/>
          <w:szCs w:val="22"/>
          <w:lang w:eastAsia="zh-TW"/>
        </w:rPr>
      </w:pPr>
      <w:r>
        <w:rPr>
          <w:rFonts w:eastAsiaTheme="minorEastAsia" w:hint="eastAsia"/>
          <w:sz w:val="22"/>
          <w:szCs w:val="22"/>
          <w:lang w:eastAsia="zh-TW"/>
        </w:rPr>
        <w:t>W</w:t>
      </w:r>
      <w:r>
        <w:rPr>
          <w:rFonts w:eastAsiaTheme="minorEastAsia"/>
          <w:sz w:val="22"/>
          <w:szCs w:val="22"/>
          <w:lang w:eastAsia="zh-TW"/>
        </w:rPr>
        <w:t>e provide simulation results</w:t>
      </w:r>
      <w:r w:rsidR="00E8254A">
        <w:rPr>
          <w:rFonts w:eastAsiaTheme="minorEastAsia"/>
          <w:sz w:val="22"/>
          <w:szCs w:val="22"/>
          <w:lang w:eastAsia="zh-TW"/>
        </w:rPr>
        <w:t xml:space="preserve"> based on the assumptions in [1]. Also, the overhead for TBS calculation is 18 for 4 ports and 12 for 2 ports in scenario 1.</w:t>
      </w:r>
    </w:p>
    <w:p w14:paraId="38AFEF66" w14:textId="77777777" w:rsidR="00C326B6" w:rsidRDefault="00C326B6" w:rsidP="00F30878">
      <w:pPr>
        <w:spacing w:after="0"/>
        <w:jc w:val="both"/>
        <w:rPr>
          <w:rFonts w:eastAsiaTheme="minorEastAsia"/>
          <w:sz w:val="22"/>
          <w:szCs w:val="22"/>
          <w:lang w:eastAsia="zh-TW"/>
        </w:rPr>
      </w:pPr>
    </w:p>
    <w:tbl>
      <w:tblPr>
        <w:tblStyle w:val="a9"/>
        <w:tblW w:w="0" w:type="auto"/>
        <w:tblLook w:val="04A0" w:firstRow="1" w:lastRow="0" w:firstColumn="1" w:lastColumn="0" w:noHBand="0" w:noVBand="1"/>
      </w:tblPr>
      <w:tblGrid>
        <w:gridCol w:w="9629"/>
      </w:tblGrid>
      <w:tr w:rsidR="00C326B6" w14:paraId="03545D46" w14:textId="77777777" w:rsidTr="00C326B6">
        <w:tc>
          <w:tcPr>
            <w:tcW w:w="9629" w:type="dxa"/>
          </w:tcPr>
          <w:p w14:paraId="38B6A826" w14:textId="77777777" w:rsidR="00C326B6" w:rsidRPr="00C326B6" w:rsidRDefault="00C326B6" w:rsidP="00C326B6">
            <w:pPr>
              <w:snapToGrid w:val="0"/>
              <w:spacing w:before="120" w:after="120"/>
              <w:rPr>
                <w:i/>
                <w:iCs/>
                <w:u w:val="single"/>
                <w:lang w:eastAsia="zh-CN"/>
              </w:rPr>
            </w:pPr>
            <w:r w:rsidRPr="00C326B6">
              <w:rPr>
                <w:i/>
                <w:iCs/>
                <w:u w:val="single"/>
                <w:lang w:eastAsia="zh-CN"/>
              </w:rPr>
              <w:t>Interference power level</w:t>
            </w:r>
          </w:p>
          <w:p w14:paraId="525D8D59" w14:textId="77777777" w:rsidR="00C326B6" w:rsidRPr="00C326B6" w:rsidRDefault="00C326B6" w:rsidP="00C326B6">
            <w:pPr>
              <w:pStyle w:val="a7"/>
              <w:numPr>
                <w:ilvl w:val="0"/>
                <w:numId w:val="16"/>
              </w:numPr>
              <w:snapToGrid w:val="0"/>
              <w:spacing w:before="120" w:after="120"/>
              <w:ind w:leftChars="0" w:left="426" w:hanging="426"/>
              <w:rPr>
                <w:i/>
                <w:iCs/>
                <w:u w:val="single"/>
                <w:lang w:val="en-US" w:eastAsia="zh-CN"/>
              </w:rPr>
            </w:pPr>
            <w:r w:rsidRPr="00C326B6">
              <w:t>Only consider INR1 = 10.45 dB and INR2 = 4.6 dB</w:t>
            </w:r>
          </w:p>
          <w:p w14:paraId="6A047D79" w14:textId="77777777" w:rsidR="00C326B6" w:rsidRPr="00C326B6" w:rsidRDefault="00C326B6" w:rsidP="00C326B6">
            <w:pPr>
              <w:snapToGrid w:val="0"/>
              <w:spacing w:before="120" w:after="120"/>
              <w:rPr>
                <w:i/>
                <w:iCs/>
                <w:u w:val="single"/>
                <w:lang w:eastAsia="zh-CN"/>
              </w:rPr>
            </w:pPr>
          </w:p>
          <w:p w14:paraId="494E8B9C" w14:textId="77777777" w:rsidR="00C326B6" w:rsidRPr="00C326B6" w:rsidRDefault="00C326B6" w:rsidP="00C326B6">
            <w:pPr>
              <w:snapToGrid w:val="0"/>
              <w:spacing w:before="120" w:after="120"/>
              <w:rPr>
                <w:i/>
                <w:iCs/>
                <w:u w:val="single"/>
                <w:lang w:eastAsia="zh-CN"/>
              </w:rPr>
            </w:pPr>
            <w:r w:rsidRPr="00C326B6">
              <w:rPr>
                <w:i/>
                <w:iCs/>
                <w:u w:val="single"/>
                <w:lang w:eastAsia="zh-CN"/>
              </w:rPr>
              <w:t>PDSCH loading level</w:t>
            </w:r>
          </w:p>
          <w:p w14:paraId="654EB4CA" w14:textId="77777777" w:rsidR="00C326B6" w:rsidRPr="00C326B6" w:rsidRDefault="00C326B6" w:rsidP="00C326B6">
            <w:pPr>
              <w:pStyle w:val="a7"/>
              <w:numPr>
                <w:ilvl w:val="0"/>
                <w:numId w:val="16"/>
              </w:numPr>
              <w:snapToGrid w:val="0"/>
              <w:spacing w:before="120" w:after="120"/>
              <w:ind w:leftChars="0" w:left="426" w:hanging="426"/>
            </w:pPr>
            <w:r w:rsidRPr="00C326B6">
              <w:t>Only consider 20% PDSCH loading level</w:t>
            </w:r>
          </w:p>
          <w:p w14:paraId="177A9069" w14:textId="77777777" w:rsidR="00C326B6" w:rsidRPr="00C326B6" w:rsidRDefault="00C326B6" w:rsidP="00C326B6">
            <w:pPr>
              <w:snapToGrid w:val="0"/>
              <w:spacing w:before="120" w:after="120"/>
              <w:rPr>
                <w:lang w:val="en-US" w:eastAsia="zh-CN"/>
              </w:rPr>
            </w:pPr>
          </w:p>
          <w:p w14:paraId="5402DC9E" w14:textId="77777777" w:rsidR="00C326B6" w:rsidRPr="00C326B6" w:rsidRDefault="00C326B6" w:rsidP="00C326B6">
            <w:pPr>
              <w:snapToGrid w:val="0"/>
              <w:spacing w:before="120" w:after="120"/>
              <w:rPr>
                <w:i/>
                <w:iCs/>
                <w:u w:val="single"/>
                <w:lang w:eastAsia="zh-CN"/>
              </w:rPr>
            </w:pPr>
            <w:r w:rsidRPr="00C326B6">
              <w:rPr>
                <w:i/>
                <w:iCs/>
                <w:u w:val="single"/>
                <w:lang w:eastAsia="zh-CN"/>
              </w:rPr>
              <w:t>Tx antenna and LTE CRS port number</w:t>
            </w:r>
          </w:p>
          <w:p w14:paraId="682A824D" w14:textId="77777777" w:rsidR="00C326B6" w:rsidRDefault="00C326B6" w:rsidP="00C326B6">
            <w:pPr>
              <w:widowControl w:val="0"/>
              <w:numPr>
                <w:ilvl w:val="1"/>
                <w:numId w:val="17"/>
              </w:numPr>
              <w:tabs>
                <w:tab w:val="num" w:pos="484"/>
                <w:tab w:val="num" w:pos="709"/>
                <w:tab w:val="num" w:pos="993"/>
                <w:tab w:val="num" w:pos="1440"/>
                <w:tab w:val="num" w:pos="1701"/>
              </w:tabs>
              <w:snapToGrid w:val="0"/>
              <w:spacing w:before="120" w:after="120"/>
              <w:ind w:leftChars="257" w:left="937" w:hanging="423"/>
            </w:pPr>
            <w:r w:rsidRPr="00C326B6">
              <w:t>For scenario 1, companies to bring simulation results for both 2 CRS and 4 CRS ports, and further decide whether to define requirements for 2 CRS or 4 CRS ports in the next meeting based on the performance gain.</w:t>
            </w:r>
          </w:p>
          <w:p w14:paraId="5550442D" w14:textId="3D7FBAB5" w:rsidR="00C326B6" w:rsidRPr="00C326B6" w:rsidRDefault="00C326B6" w:rsidP="00C326B6">
            <w:pPr>
              <w:widowControl w:val="0"/>
              <w:numPr>
                <w:ilvl w:val="1"/>
                <w:numId w:val="17"/>
              </w:numPr>
              <w:tabs>
                <w:tab w:val="num" w:pos="484"/>
                <w:tab w:val="num" w:pos="709"/>
                <w:tab w:val="num" w:pos="993"/>
                <w:tab w:val="num" w:pos="1440"/>
                <w:tab w:val="num" w:pos="1701"/>
              </w:tabs>
              <w:snapToGrid w:val="0"/>
              <w:spacing w:before="120" w:after="120"/>
              <w:ind w:leftChars="257" w:left="937" w:hanging="423"/>
            </w:pPr>
            <w:r w:rsidRPr="00C326B6">
              <w:t>For scenario 2, only cover 4 CRS ports</w:t>
            </w:r>
          </w:p>
        </w:tc>
      </w:tr>
    </w:tbl>
    <w:p w14:paraId="736D65FF" w14:textId="77777777" w:rsidR="00C326B6" w:rsidRPr="00C326B6" w:rsidRDefault="00C326B6" w:rsidP="00F30878">
      <w:pPr>
        <w:spacing w:after="0"/>
        <w:jc w:val="both"/>
        <w:rPr>
          <w:rFonts w:eastAsiaTheme="minorEastAsia"/>
          <w:sz w:val="22"/>
          <w:szCs w:val="22"/>
          <w:lang w:eastAsia="zh-TW"/>
        </w:rPr>
      </w:pPr>
    </w:p>
    <w:p w14:paraId="08E155E6" w14:textId="1C965E9E" w:rsidR="00C326B6" w:rsidRPr="00C326B6" w:rsidRDefault="00A61389" w:rsidP="00F30878">
      <w:pPr>
        <w:spacing w:after="0"/>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Figure 1 and 2, the simulation results for scenario 1, FDD, 15kHz are provided, including 4 ports and 2 ports CRS configuration. In Figure 3, the simulation results for scenario 2, FDD, 15 kHz are provided. </w:t>
      </w:r>
    </w:p>
    <w:p w14:paraId="398D230C" w14:textId="77777777" w:rsidR="00E86164" w:rsidRDefault="00E86164" w:rsidP="00E86164">
      <w:pPr>
        <w:spacing w:after="0"/>
        <w:jc w:val="both"/>
        <w:rPr>
          <w:sz w:val="22"/>
          <w:szCs w:val="22"/>
          <w:lang w:eastAsia="zh-CN"/>
        </w:rPr>
      </w:pPr>
    </w:p>
    <w:tbl>
      <w:tblPr>
        <w:tblStyle w:val="a9"/>
        <w:tblW w:w="0" w:type="auto"/>
        <w:tblLook w:val="04A0" w:firstRow="1" w:lastRow="0" w:firstColumn="1" w:lastColumn="0" w:noHBand="0" w:noVBand="1"/>
      </w:tblPr>
      <w:tblGrid>
        <w:gridCol w:w="4836"/>
        <w:gridCol w:w="4793"/>
      </w:tblGrid>
      <w:tr w:rsidR="007C17BF" w14:paraId="6B65911F" w14:textId="77777777" w:rsidTr="008C233E">
        <w:tc>
          <w:tcPr>
            <w:tcW w:w="4836" w:type="dxa"/>
          </w:tcPr>
          <w:p w14:paraId="52E7D33F" w14:textId="2ADC45E4" w:rsidR="006764D9" w:rsidRDefault="006764D9" w:rsidP="008C233E">
            <w:pPr>
              <w:spacing w:after="0"/>
              <w:jc w:val="both"/>
              <w:rPr>
                <w:sz w:val="22"/>
                <w:szCs w:val="22"/>
                <w:lang w:eastAsia="zh-CN"/>
              </w:rPr>
            </w:pPr>
            <w:r>
              <w:rPr>
                <w:noProof/>
              </w:rPr>
              <w:drawing>
                <wp:inline distT="0" distB="0" distL="0" distR="0" wp14:anchorId="5F71FE37" wp14:editId="0969FFA8">
                  <wp:extent cx="2903335" cy="2143496"/>
                  <wp:effectExtent l="0" t="0" r="0"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23694" cy="2158527"/>
                          </a:xfrm>
                          <a:prstGeom prst="rect">
                            <a:avLst/>
                          </a:prstGeom>
                        </pic:spPr>
                      </pic:pic>
                    </a:graphicData>
                  </a:graphic>
                </wp:inline>
              </w:drawing>
            </w:r>
          </w:p>
        </w:tc>
        <w:tc>
          <w:tcPr>
            <w:tcW w:w="4793" w:type="dxa"/>
          </w:tcPr>
          <w:p w14:paraId="229FE6CA" w14:textId="18AEA3B2" w:rsidR="006764D9" w:rsidRDefault="006764D9" w:rsidP="008C233E">
            <w:pPr>
              <w:spacing w:after="0"/>
              <w:jc w:val="both"/>
              <w:rPr>
                <w:sz w:val="22"/>
                <w:szCs w:val="22"/>
                <w:lang w:eastAsia="zh-CN"/>
              </w:rPr>
            </w:pPr>
            <w:r>
              <w:rPr>
                <w:noProof/>
              </w:rPr>
              <w:drawing>
                <wp:inline distT="0" distB="0" distL="0" distR="0" wp14:anchorId="7ECAAD9D" wp14:editId="2F6305E7">
                  <wp:extent cx="2902001" cy="2155371"/>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78345" cy="2212073"/>
                          </a:xfrm>
                          <a:prstGeom prst="rect">
                            <a:avLst/>
                          </a:prstGeom>
                        </pic:spPr>
                      </pic:pic>
                    </a:graphicData>
                  </a:graphic>
                </wp:inline>
              </w:drawing>
            </w:r>
          </w:p>
        </w:tc>
      </w:tr>
      <w:tr w:rsidR="006764D9" w14:paraId="0AEE86B5" w14:textId="1E6CFBE2" w:rsidTr="00DD7E99">
        <w:tc>
          <w:tcPr>
            <w:tcW w:w="9629" w:type="dxa"/>
            <w:gridSpan w:val="2"/>
          </w:tcPr>
          <w:p w14:paraId="5607DC13" w14:textId="74EFE5EE" w:rsidR="006764D9" w:rsidRDefault="006764D9" w:rsidP="008C233E">
            <w:pPr>
              <w:spacing w:after="0"/>
              <w:jc w:val="center"/>
              <w:rPr>
                <w:noProof/>
                <w:lang w:val="en-US" w:eastAsia="zh-TW"/>
              </w:rPr>
            </w:pPr>
            <w:r>
              <w:rPr>
                <w:noProof/>
                <w:lang w:val="en-US" w:eastAsia="zh-TW"/>
              </w:rPr>
              <w:t xml:space="preserve">Figure 1. Simulation results for </w:t>
            </w:r>
            <w:r w:rsidRPr="00325674">
              <w:rPr>
                <w:rFonts w:hint="eastAsia"/>
                <w:noProof/>
                <w:lang w:val="en-US" w:eastAsia="zh-TW"/>
              </w:rPr>
              <w:t>sceanrio 1</w:t>
            </w:r>
            <w:r>
              <w:rPr>
                <w:noProof/>
                <w:lang w:val="en-US" w:eastAsia="zh-TW"/>
              </w:rPr>
              <w:t>, 2 ports</w:t>
            </w:r>
          </w:p>
        </w:tc>
      </w:tr>
      <w:tr w:rsidR="007C17BF" w14:paraId="77036DBF" w14:textId="7727D8D5" w:rsidTr="006764D9">
        <w:tc>
          <w:tcPr>
            <w:tcW w:w="4836" w:type="dxa"/>
          </w:tcPr>
          <w:p w14:paraId="73DCC1CB" w14:textId="727B5506" w:rsidR="006764D9" w:rsidRDefault="006764D9" w:rsidP="008C233E">
            <w:pPr>
              <w:spacing w:after="0"/>
              <w:jc w:val="center"/>
              <w:rPr>
                <w:noProof/>
                <w:lang w:val="en-US" w:eastAsia="zh-TW"/>
              </w:rPr>
            </w:pPr>
            <w:r>
              <w:rPr>
                <w:noProof/>
              </w:rPr>
              <w:lastRenderedPageBreak/>
              <w:drawing>
                <wp:inline distT="0" distB="0" distL="0" distR="0" wp14:anchorId="0079CDE8" wp14:editId="2AD937F0">
                  <wp:extent cx="2802927" cy="2095392"/>
                  <wp:effectExtent l="0" t="0" r="0" b="63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8828" cy="2122231"/>
                          </a:xfrm>
                          <a:prstGeom prst="rect">
                            <a:avLst/>
                          </a:prstGeom>
                        </pic:spPr>
                      </pic:pic>
                    </a:graphicData>
                  </a:graphic>
                </wp:inline>
              </w:drawing>
            </w:r>
          </w:p>
        </w:tc>
        <w:tc>
          <w:tcPr>
            <w:tcW w:w="4793" w:type="dxa"/>
          </w:tcPr>
          <w:p w14:paraId="4EB64F20" w14:textId="258D5749" w:rsidR="006764D9" w:rsidRDefault="006764D9" w:rsidP="008C233E">
            <w:pPr>
              <w:spacing w:after="0"/>
              <w:jc w:val="center"/>
              <w:rPr>
                <w:noProof/>
                <w:lang w:val="en-US" w:eastAsia="zh-TW"/>
              </w:rPr>
            </w:pPr>
            <w:r>
              <w:rPr>
                <w:noProof/>
              </w:rPr>
              <w:drawing>
                <wp:inline distT="0" distB="0" distL="0" distR="0" wp14:anchorId="3A5A5F4A" wp14:editId="54983DFF">
                  <wp:extent cx="2807772" cy="2104695"/>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51856" cy="2137740"/>
                          </a:xfrm>
                          <a:prstGeom prst="rect">
                            <a:avLst/>
                          </a:prstGeom>
                        </pic:spPr>
                      </pic:pic>
                    </a:graphicData>
                  </a:graphic>
                </wp:inline>
              </w:drawing>
            </w:r>
          </w:p>
        </w:tc>
      </w:tr>
      <w:tr w:rsidR="006764D9" w14:paraId="0352E69E" w14:textId="09D1E73B" w:rsidTr="00163D6E">
        <w:tc>
          <w:tcPr>
            <w:tcW w:w="9629" w:type="dxa"/>
            <w:gridSpan w:val="2"/>
          </w:tcPr>
          <w:p w14:paraId="54A06D84" w14:textId="4826008C" w:rsidR="006764D9" w:rsidRDefault="006764D9" w:rsidP="008C233E">
            <w:pPr>
              <w:spacing w:after="0"/>
              <w:jc w:val="center"/>
              <w:rPr>
                <w:noProof/>
                <w:lang w:val="en-US" w:eastAsia="zh-TW"/>
              </w:rPr>
            </w:pPr>
            <w:r>
              <w:rPr>
                <w:noProof/>
                <w:lang w:val="en-US" w:eastAsia="zh-TW"/>
              </w:rPr>
              <w:t xml:space="preserve">Figure 2. Simulation results for </w:t>
            </w:r>
            <w:r w:rsidRPr="00325674">
              <w:rPr>
                <w:rFonts w:hint="eastAsia"/>
                <w:noProof/>
                <w:lang w:val="en-US" w:eastAsia="zh-TW"/>
              </w:rPr>
              <w:t>sceanrio 1</w:t>
            </w:r>
            <w:r>
              <w:rPr>
                <w:noProof/>
                <w:lang w:val="en-US" w:eastAsia="zh-TW"/>
              </w:rPr>
              <w:t>, 4 ports</w:t>
            </w:r>
          </w:p>
        </w:tc>
      </w:tr>
      <w:tr w:rsidR="007C17BF" w14:paraId="51712210" w14:textId="2D20F432" w:rsidTr="006764D9">
        <w:tc>
          <w:tcPr>
            <w:tcW w:w="4836" w:type="dxa"/>
          </w:tcPr>
          <w:p w14:paraId="46AF62E1" w14:textId="3C653D73" w:rsidR="006764D9" w:rsidRDefault="006764D9" w:rsidP="008C233E">
            <w:pPr>
              <w:spacing w:after="0"/>
              <w:jc w:val="center"/>
              <w:rPr>
                <w:noProof/>
                <w:lang w:val="en-US" w:eastAsia="zh-TW"/>
              </w:rPr>
            </w:pPr>
            <w:r>
              <w:rPr>
                <w:noProof/>
              </w:rPr>
              <w:drawing>
                <wp:inline distT="0" distB="0" distL="0" distR="0" wp14:anchorId="12F343F0" wp14:editId="57FCB7AD">
                  <wp:extent cx="2872311" cy="2113330"/>
                  <wp:effectExtent l="0" t="0" r="4445" b="127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17459" cy="2146548"/>
                          </a:xfrm>
                          <a:prstGeom prst="rect">
                            <a:avLst/>
                          </a:prstGeom>
                        </pic:spPr>
                      </pic:pic>
                    </a:graphicData>
                  </a:graphic>
                </wp:inline>
              </w:drawing>
            </w:r>
          </w:p>
        </w:tc>
        <w:tc>
          <w:tcPr>
            <w:tcW w:w="4793" w:type="dxa"/>
          </w:tcPr>
          <w:p w14:paraId="6444E1B4" w14:textId="031A9F3B" w:rsidR="006764D9" w:rsidRDefault="007C17BF" w:rsidP="008C233E">
            <w:pPr>
              <w:spacing w:after="0"/>
              <w:jc w:val="center"/>
              <w:rPr>
                <w:noProof/>
                <w:lang w:val="en-US" w:eastAsia="zh-TW"/>
              </w:rPr>
            </w:pPr>
            <w:r>
              <w:rPr>
                <w:noProof/>
              </w:rPr>
              <w:drawing>
                <wp:inline distT="0" distB="0" distL="0" distR="0" wp14:anchorId="2F5B4D3C" wp14:editId="621D6053">
                  <wp:extent cx="2885704" cy="2141155"/>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16601" cy="2164080"/>
                          </a:xfrm>
                          <a:prstGeom prst="rect">
                            <a:avLst/>
                          </a:prstGeom>
                        </pic:spPr>
                      </pic:pic>
                    </a:graphicData>
                  </a:graphic>
                </wp:inline>
              </w:drawing>
            </w:r>
          </w:p>
        </w:tc>
      </w:tr>
      <w:tr w:rsidR="006764D9" w14:paraId="0F8EEBE4" w14:textId="1FC241C6" w:rsidTr="00EF1C10">
        <w:tc>
          <w:tcPr>
            <w:tcW w:w="9629" w:type="dxa"/>
            <w:gridSpan w:val="2"/>
          </w:tcPr>
          <w:p w14:paraId="7A61FE20" w14:textId="50272EF1" w:rsidR="006764D9" w:rsidRDefault="006764D9" w:rsidP="008C233E">
            <w:pPr>
              <w:spacing w:after="0"/>
              <w:jc w:val="center"/>
              <w:rPr>
                <w:noProof/>
                <w:lang w:val="en-US" w:eastAsia="zh-TW"/>
              </w:rPr>
            </w:pPr>
            <w:r>
              <w:rPr>
                <w:noProof/>
                <w:lang w:val="en-US" w:eastAsia="zh-TW"/>
              </w:rPr>
              <w:t xml:space="preserve">Figure 3. Simulation results for </w:t>
            </w:r>
            <w:r w:rsidRPr="00325674">
              <w:rPr>
                <w:rFonts w:hint="eastAsia"/>
                <w:noProof/>
                <w:lang w:val="en-US" w:eastAsia="zh-TW"/>
              </w:rPr>
              <w:t xml:space="preserve">sceanrio </w:t>
            </w:r>
            <w:r>
              <w:rPr>
                <w:noProof/>
                <w:lang w:val="en-US" w:eastAsia="zh-TW"/>
              </w:rPr>
              <w:t>2, 4 ports</w:t>
            </w:r>
          </w:p>
        </w:tc>
      </w:tr>
    </w:tbl>
    <w:p w14:paraId="7BB2898B" w14:textId="4FB883E0" w:rsidR="006764D9" w:rsidRDefault="006764D9" w:rsidP="006764D9"/>
    <w:p w14:paraId="74A81638" w14:textId="3101DB1F" w:rsidR="002F51B4" w:rsidRDefault="002F51B4" w:rsidP="00DB3D81">
      <w:pPr>
        <w:jc w:val="both"/>
      </w:pPr>
      <w:r>
        <w:rPr>
          <w:rFonts w:eastAsia="SimSun"/>
          <w:sz w:val="22"/>
          <w:szCs w:val="22"/>
          <w:lang w:eastAsia="zh-CN"/>
        </w:rPr>
        <w:t xml:space="preserve">In the last meeting, there were discussions about whether to define requirements for 2 CRS ports. From our results, </w:t>
      </w:r>
      <w:r w:rsidR="0066027F">
        <w:rPr>
          <w:rFonts w:eastAsia="SimSun"/>
          <w:sz w:val="22"/>
          <w:szCs w:val="22"/>
          <w:lang w:eastAsia="zh-CN"/>
        </w:rPr>
        <w:t xml:space="preserve">it is difficult to verity the UE performance through the 2 CRS ports configuration because </w:t>
      </w:r>
      <w:r>
        <w:rPr>
          <w:rFonts w:eastAsia="SimSun"/>
          <w:sz w:val="22"/>
          <w:szCs w:val="22"/>
          <w:lang w:eastAsia="zh-CN"/>
        </w:rPr>
        <w:t>the</w:t>
      </w:r>
      <w:r w:rsidR="00832855">
        <w:rPr>
          <w:rFonts w:eastAsia="SimSun"/>
          <w:sz w:val="22"/>
          <w:szCs w:val="22"/>
          <w:lang w:eastAsia="zh-CN"/>
        </w:rPr>
        <w:t xml:space="preserve"> </w:t>
      </w:r>
      <w:r>
        <w:rPr>
          <w:rFonts w:eastAsia="SimSun"/>
          <w:sz w:val="22"/>
          <w:szCs w:val="22"/>
          <w:lang w:eastAsia="zh-CN"/>
        </w:rPr>
        <w:t>performance gap between LLR weighting and Rel-15 CRS serving cell rate matching is quite small for both 2T2R and 2T4R cases. Hence, we propose not to define CRS-IM receiver requirements for the case of 2 CRS ports.</w:t>
      </w:r>
    </w:p>
    <w:p w14:paraId="6C1B496F" w14:textId="370477E6" w:rsidR="00DC473F" w:rsidRDefault="00DC473F" w:rsidP="00DB3D81">
      <w:pPr>
        <w:spacing w:after="0"/>
        <w:jc w:val="both"/>
        <w:textAlignment w:val="center"/>
        <w:rPr>
          <w:sz w:val="22"/>
          <w:szCs w:val="22"/>
          <w:lang w:eastAsia="zh-CN"/>
        </w:rPr>
      </w:pPr>
      <w:r w:rsidRPr="00F30878">
        <w:rPr>
          <w:b/>
          <w:i/>
          <w:sz w:val="22"/>
          <w:szCs w:val="22"/>
          <w:u w:val="single"/>
          <w:lang w:eastAsia="zh-CN"/>
        </w:rPr>
        <w:t>Observation 1</w:t>
      </w:r>
      <w:r w:rsidRPr="00F30878">
        <w:rPr>
          <w:sz w:val="22"/>
          <w:szCs w:val="22"/>
          <w:lang w:eastAsia="zh-CN"/>
        </w:rPr>
        <w:t xml:space="preserve">: </w:t>
      </w:r>
      <w:r w:rsidR="002738F7">
        <w:rPr>
          <w:rFonts w:eastAsia="SimSun"/>
          <w:sz w:val="22"/>
          <w:szCs w:val="22"/>
          <w:lang w:eastAsia="zh-CN"/>
        </w:rPr>
        <w:t>The performance gap between LLR weighting and Rel-15 CRS serving cell rate matching is quite small for both 2T2R and 2T4R cases.</w:t>
      </w:r>
    </w:p>
    <w:p w14:paraId="2DE0A762" w14:textId="77777777" w:rsidR="00DC473F" w:rsidRDefault="00DC473F" w:rsidP="00DB3D81">
      <w:pPr>
        <w:spacing w:after="0"/>
        <w:jc w:val="both"/>
        <w:textAlignment w:val="center"/>
        <w:rPr>
          <w:sz w:val="22"/>
          <w:szCs w:val="22"/>
          <w:lang w:eastAsia="zh-CN"/>
        </w:rPr>
      </w:pPr>
    </w:p>
    <w:p w14:paraId="1CD41EE0" w14:textId="59D65934" w:rsidR="006764D9" w:rsidRPr="00B169CC" w:rsidRDefault="00DC473F" w:rsidP="00DB3D81">
      <w:pPr>
        <w:jc w:val="both"/>
      </w:pPr>
      <w:r w:rsidRPr="00F30878">
        <w:rPr>
          <w:b/>
          <w:i/>
          <w:sz w:val="22"/>
          <w:szCs w:val="22"/>
          <w:u w:val="single"/>
          <w:lang w:eastAsia="zh-CN"/>
        </w:rPr>
        <w:t>Proposal 1</w:t>
      </w:r>
      <w:r w:rsidRPr="00F30878">
        <w:rPr>
          <w:sz w:val="22"/>
          <w:szCs w:val="22"/>
          <w:lang w:eastAsia="zh-CN"/>
        </w:rPr>
        <w:t xml:space="preserve">: </w:t>
      </w:r>
      <w:r w:rsidR="002738F7">
        <w:rPr>
          <w:rFonts w:eastAsia="SimSun"/>
          <w:sz w:val="22"/>
          <w:szCs w:val="22"/>
          <w:lang w:eastAsia="zh-CN"/>
        </w:rPr>
        <w:t>We propose not to define CRS-IM receiver requirements for the case of 2 CRS ports.</w:t>
      </w:r>
    </w:p>
    <w:p w14:paraId="78CFE85F"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5B1273C7" w14:textId="77777777" w:rsidR="000A231E" w:rsidRDefault="000A231E" w:rsidP="000A231E">
      <w:pPr>
        <w:jc w:val="both"/>
        <w:rPr>
          <w:sz w:val="22"/>
          <w:szCs w:val="22"/>
        </w:rPr>
      </w:pPr>
      <w:r>
        <w:rPr>
          <w:sz w:val="22"/>
          <w:szCs w:val="22"/>
        </w:rPr>
        <w:t>T</w:t>
      </w:r>
      <w:r w:rsidR="009716AF">
        <w:rPr>
          <w:sz w:val="22"/>
          <w:szCs w:val="22"/>
        </w:rPr>
        <w:t xml:space="preserve">he observations and proposal </w:t>
      </w:r>
      <w:r w:rsidRPr="007B23B0">
        <w:rPr>
          <w:sz w:val="22"/>
          <w:szCs w:val="22"/>
        </w:rPr>
        <w:t xml:space="preserve">are summarized </w:t>
      </w:r>
      <w:r>
        <w:rPr>
          <w:sz w:val="22"/>
          <w:szCs w:val="22"/>
        </w:rPr>
        <w:t xml:space="preserve">as </w:t>
      </w:r>
      <w:r w:rsidRPr="007B23B0">
        <w:rPr>
          <w:sz w:val="22"/>
          <w:szCs w:val="22"/>
        </w:rPr>
        <w:t>below:</w:t>
      </w:r>
    </w:p>
    <w:p w14:paraId="2A201646" w14:textId="77777777" w:rsidR="00B169CC" w:rsidRDefault="00B169CC" w:rsidP="00B169CC">
      <w:pPr>
        <w:spacing w:after="0"/>
        <w:jc w:val="both"/>
        <w:textAlignment w:val="center"/>
        <w:rPr>
          <w:sz w:val="22"/>
          <w:szCs w:val="22"/>
          <w:lang w:eastAsia="zh-CN"/>
        </w:rPr>
      </w:pPr>
      <w:r w:rsidRPr="00F30878">
        <w:rPr>
          <w:b/>
          <w:i/>
          <w:sz w:val="22"/>
          <w:szCs w:val="22"/>
          <w:u w:val="single"/>
          <w:lang w:eastAsia="zh-CN"/>
        </w:rPr>
        <w:t>Observation 1</w:t>
      </w:r>
      <w:r w:rsidRPr="00F30878">
        <w:rPr>
          <w:sz w:val="22"/>
          <w:szCs w:val="22"/>
          <w:lang w:eastAsia="zh-CN"/>
        </w:rPr>
        <w:t xml:space="preserve">: </w:t>
      </w:r>
      <w:r>
        <w:rPr>
          <w:rFonts w:eastAsia="SimSun"/>
          <w:sz w:val="22"/>
          <w:szCs w:val="22"/>
          <w:lang w:eastAsia="zh-CN"/>
        </w:rPr>
        <w:t>The performance gap between LLR weighting and Rel-15 CRS serving cell rate matching is quite small for both 2T2R and 2T4R cases.</w:t>
      </w:r>
    </w:p>
    <w:p w14:paraId="2C034FA7" w14:textId="77777777" w:rsidR="00B169CC" w:rsidRDefault="00B169CC" w:rsidP="00B169CC">
      <w:pPr>
        <w:spacing w:after="0"/>
        <w:jc w:val="both"/>
        <w:textAlignment w:val="center"/>
        <w:rPr>
          <w:sz w:val="22"/>
          <w:szCs w:val="22"/>
          <w:lang w:eastAsia="zh-CN"/>
        </w:rPr>
      </w:pPr>
    </w:p>
    <w:p w14:paraId="40BC4023" w14:textId="16137371" w:rsidR="00094967" w:rsidRPr="00423BE9" w:rsidRDefault="00B169CC" w:rsidP="00B169CC">
      <w:pPr>
        <w:spacing w:after="0"/>
        <w:jc w:val="both"/>
        <w:rPr>
          <w:rFonts w:eastAsia="SimSun"/>
          <w:sz w:val="22"/>
          <w:szCs w:val="22"/>
          <w:lang w:eastAsia="zh-CN"/>
        </w:rPr>
      </w:pPr>
      <w:r w:rsidRPr="00F30878">
        <w:rPr>
          <w:b/>
          <w:i/>
          <w:sz w:val="22"/>
          <w:szCs w:val="22"/>
          <w:u w:val="single"/>
          <w:lang w:eastAsia="zh-CN"/>
        </w:rPr>
        <w:t>Proposal 1</w:t>
      </w:r>
      <w:r w:rsidRPr="00F30878">
        <w:rPr>
          <w:sz w:val="22"/>
          <w:szCs w:val="22"/>
          <w:lang w:eastAsia="zh-CN"/>
        </w:rPr>
        <w:t xml:space="preserve">: </w:t>
      </w:r>
      <w:r>
        <w:rPr>
          <w:rFonts w:eastAsia="SimSun"/>
          <w:sz w:val="22"/>
          <w:szCs w:val="22"/>
          <w:lang w:eastAsia="zh-CN"/>
        </w:rPr>
        <w:t>We propose not to define CRS-IM receiver requirements for the case of 2 CRS ports.</w:t>
      </w:r>
    </w:p>
    <w:p w14:paraId="126C7BC4"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6D4C6FF" w14:textId="766DE49A" w:rsidR="009E28E4" w:rsidRPr="00DE2A5C" w:rsidRDefault="004D106F" w:rsidP="009E28E4">
      <w:pPr>
        <w:numPr>
          <w:ilvl w:val="0"/>
          <w:numId w:val="2"/>
        </w:numPr>
        <w:jc w:val="both"/>
        <w:rPr>
          <w:sz w:val="22"/>
          <w:szCs w:val="22"/>
          <w:lang w:eastAsia="zh-CN"/>
        </w:rPr>
      </w:pPr>
      <w:r w:rsidRPr="004D106F">
        <w:rPr>
          <w:sz w:val="22"/>
          <w:szCs w:val="22"/>
        </w:rPr>
        <w:t>R4-2207239</w:t>
      </w:r>
      <w:r w:rsidR="009E28E4">
        <w:rPr>
          <w:sz w:val="22"/>
          <w:szCs w:val="22"/>
        </w:rPr>
        <w:t>,</w:t>
      </w:r>
      <w:r w:rsidR="009E28E4" w:rsidRPr="00510321">
        <w:rPr>
          <w:sz w:val="22"/>
          <w:szCs w:val="22"/>
        </w:rPr>
        <w:t xml:space="preserve"> </w:t>
      </w:r>
      <w:r w:rsidR="009E28E4">
        <w:rPr>
          <w:sz w:val="22"/>
          <w:szCs w:val="22"/>
        </w:rPr>
        <w:t>“</w:t>
      </w:r>
      <w:r w:rsidRPr="004D106F">
        <w:rPr>
          <w:sz w:val="22"/>
          <w:szCs w:val="22"/>
        </w:rPr>
        <w:t>WF on general part and 15 kHz NR SCS scenario for CRS-IM receiver</w:t>
      </w:r>
      <w:r w:rsidR="009E28E4">
        <w:rPr>
          <w:sz w:val="22"/>
          <w:szCs w:val="22"/>
        </w:rPr>
        <w:t>”</w:t>
      </w:r>
      <w:r w:rsidR="009E28E4" w:rsidRPr="001D157B">
        <w:rPr>
          <w:rFonts w:eastAsiaTheme="minorEastAsia"/>
          <w:sz w:val="22"/>
          <w:szCs w:val="22"/>
          <w:lang w:eastAsia="zh-CN"/>
        </w:rPr>
        <w:t xml:space="preserve">, </w:t>
      </w:r>
      <w:r w:rsidR="009E28E4" w:rsidRPr="00605D9B">
        <w:rPr>
          <w:rFonts w:eastAsiaTheme="minorEastAsia"/>
          <w:sz w:val="22"/>
          <w:szCs w:val="22"/>
          <w:lang w:eastAsia="zh-CN"/>
        </w:rPr>
        <w:t>China Telecom</w:t>
      </w:r>
    </w:p>
    <w:p w14:paraId="46851E93" w14:textId="77777777" w:rsidR="00052419" w:rsidRDefault="00052419" w:rsidP="000A231E"/>
    <w:sectPr w:rsidR="00052419"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23C92" w14:textId="77777777" w:rsidR="00005D08" w:rsidRDefault="00005D08" w:rsidP="000A231E">
      <w:pPr>
        <w:spacing w:after="0"/>
      </w:pPr>
      <w:r>
        <w:separator/>
      </w:r>
    </w:p>
  </w:endnote>
  <w:endnote w:type="continuationSeparator" w:id="0">
    <w:p w14:paraId="6ECE4D53" w14:textId="77777777" w:rsidR="00005D08" w:rsidRDefault="00005D0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DE637" w14:textId="77777777" w:rsidR="00005D08" w:rsidRDefault="00005D08" w:rsidP="000A231E">
      <w:pPr>
        <w:spacing w:after="0"/>
      </w:pPr>
      <w:r>
        <w:separator/>
      </w:r>
    </w:p>
  </w:footnote>
  <w:footnote w:type="continuationSeparator" w:id="0">
    <w:p w14:paraId="4860EE49" w14:textId="77777777" w:rsidR="00005D08" w:rsidRDefault="00005D0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67946" w14:textId="77777777" w:rsidR="00E97C0F" w:rsidRDefault="007F1AE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31486513"/>
    <w:multiLevelType w:val="multilevel"/>
    <w:tmpl w:val="D2523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A2B32"/>
    <w:multiLevelType w:val="hybridMultilevel"/>
    <w:tmpl w:val="94284B04"/>
    <w:lvl w:ilvl="0" w:tplc="04090001">
      <w:start w:val="1"/>
      <w:numFmt w:val="bullet"/>
      <w:lvlText w:val=""/>
      <w:lvlJc w:val="left"/>
      <w:pPr>
        <w:ind w:left="720" w:hanging="360"/>
      </w:pPr>
      <w:rPr>
        <w:rFonts w:ascii="Symbol" w:hAnsi="Symbol" w:hint="default"/>
      </w:rPr>
    </w:lvl>
    <w:lvl w:ilvl="1" w:tplc="DDE2D9DC">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
  </w:num>
  <w:num w:numId="4">
    <w:abstractNumId w:val="9"/>
  </w:num>
  <w:num w:numId="5">
    <w:abstractNumId w:val="1"/>
  </w:num>
  <w:num w:numId="6">
    <w:abstractNumId w:val="15"/>
  </w:num>
  <w:num w:numId="7">
    <w:abstractNumId w:val="3"/>
  </w:num>
  <w:num w:numId="8">
    <w:abstractNumId w:val="4"/>
  </w:num>
  <w:num w:numId="9">
    <w:abstractNumId w:val="0"/>
  </w:num>
  <w:num w:numId="10">
    <w:abstractNumId w:val="10"/>
  </w:num>
  <w:num w:numId="11">
    <w:abstractNumId w:val="14"/>
  </w:num>
  <w:num w:numId="12">
    <w:abstractNumId w:val="7"/>
  </w:num>
  <w:num w:numId="13">
    <w:abstractNumId w:val="16"/>
  </w:num>
  <w:num w:numId="14">
    <w:abstractNumId w:val="12"/>
  </w:num>
  <w:num w:numId="15">
    <w:abstractNumId w:val="8"/>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5D08"/>
    <w:rsid w:val="00027030"/>
    <w:rsid w:val="000416F2"/>
    <w:rsid w:val="00042103"/>
    <w:rsid w:val="000467CD"/>
    <w:rsid w:val="00052419"/>
    <w:rsid w:val="000568F3"/>
    <w:rsid w:val="00060164"/>
    <w:rsid w:val="00061B73"/>
    <w:rsid w:val="0007243E"/>
    <w:rsid w:val="00072DFA"/>
    <w:rsid w:val="00075C68"/>
    <w:rsid w:val="00076EB8"/>
    <w:rsid w:val="00083A2B"/>
    <w:rsid w:val="00094967"/>
    <w:rsid w:val="000A231E"/>
    <w:rsid w:val="000A2C45"/>
    <w:rsid w:val="000C096E"/>
    <w:rsid w:val="000D46C8"/>
    <w:rsid w:val="000F61C6"/>
    <w:rsid w:val="00101BF6"/>
    <w:rsid w:val="00103109"/>
    <w:rsid w:val="00115E84"/>
    <w:rsid w:val="00131B4C"/>
    <w:rsid w:val="00142A44"/>
    <w:rsid w:val="00162F4B"/>
    <w:rsid w:val="001B4039"/>
    <w:rsid w:val="001C0B49"/>
    <w:rsid w:val="00200034"/>
    <w:rsid w:val="002003A9"/>
    <w:rsid w:val="00201E0E"/>
    <w:rsid w:val="00203867"/>
    <w:rsid w:val="002209C6"/>
    <w:rsid w:val="00220ECC"/>
    <w:rsid w:val="00233A18"/>
    <w:rsid w:val="0024626B"/>
    <w:rsid w:val="00246FFF"/>
    <w:rsid w:val="0027207C"/>
    <w:rsid w:val="002738F7"/>
    <w:rsid w:val="00294D91"/>
    <w:rsid w:val="002A5325"/>
    <w:rsid w:val="002A54BF"/>
    <w:rsid w:val="002A5B17"/>
    <w:rsid w:val="002B278E"/>
    <w:rsid w:val="002B6039"/>
    <w:rsid w:val="002C63ED"/>
    <w:rsid w:val="002D2590"/>
    <w:rsid w:val="002D2C2E"/>
    <w:rsid w:val="002E0431"/>
    <w:rsid w:val="002E67AA"/>
    <w:rsid w:val="002F51B4"/>
    <w:rsid w:val="00313999"/>
    <w:rsid w:val="00316847"/>
    <w:rsid w:val="003252E9"/>
    <w:rsid w:val="00325674"/>
    <w:rsid w:val="0033030D"/>
    <w:rsid w:val="00343268"/>
    <w:rsid w:val="00347C07"/>
    <w:rsid w:val="0035139F"/>
    <w:rsid w:val="00360096"/>
    <w:rsid w:val="00371705"/>
    <w:rsid w:val="00391B68"/>
    <w:rsid w:val="003A3B11"/>
    <w:rsid w:val="003A7F83"/>
    <w:rsid w:val="003B5679"/>
    <w:rsid w:val="003B7A46"/>
    <w:rsid w:val="003C3988"/>
    <w:rsid w:val="003D41BF"/>
    <w:rsid w:val="003D4217"/>
    <w:rsid w:val="003D7A97"/>
    <w:rsid w:val="003E607A"/>
    <w:rsid w:val="003F4A61"/>
    <w:rsid w:val="003F7C40"/>
    <w:rsid w:val="00423BE9"/>
    <w:rsid w:val="004246E1"/>
    <w:rsid w:val="00427E5B"/>
    <w:rsid w:val="00433705"/>
    <w:rsid w:val="00454BAD"/>
    <w:rsid w:val="00457613"/>
    <w:rsid w:val="0046003E"/>
    <w:rsid w:val="0048029B"/>
    <w:rsid w:val="00481ABC"/>
    <w:rsid w:val="0048669D"/>
    <w:rsid w:val="004A6E47"/>
    <w:rsid w:val="004B6311"/>
    <w:rsid w:val="004B714B"/>
    <w:rsid w:val="004C3BE9"/>
    <w:rsid w:val="004D0E73"/>
    <w:rsid w:val="004D106F"/>
    <w:rsid w:val="004D31DB"/>
    <w:rsid w:val="00526848"/>
    <w:rsid w:val="00530261"/>
    <w:rsid w:val="005355CE"/>
    <w:rsid w:val="005428C1"/>
    <w:rsid w:val="0054465A"/>
    <w:rsid w:val="00544BB5"/>
    <w:rsid w:val="00591F66"/>
    <w:rsid w:val="0059412C"/>
    <w:rsid w:val="005B33C9"/>
    <w:rsid w:val="005B6832"/>
    <w:rsid w:val="005B75B0"/>
    <w:rsid w:val="005D1F0E"/>
    <w:rsid w:val="005D6B01"/>
    <w:rsid w:val="005E0ACE"/>
    <w:rsid w:val="005E0E52"/>
    <w:rsid w:val="005F667E"/>
    <w:rsid w:val="006253CE"/>
    <w:rsid w:val="0066027F"/>
    <w:rsid w:val="00663793"/>
    <w:rsid w:val="0067582F"/>
    <w:rsid w:val="006764D9"/>
    <w:rsid w:val="00683BAD"/>
    <w:rsid w:val="0068481B"/>
    <w:rsid w:val="00684A3D"/>
    <w:rsid w:val="00687A2B"/>
    <w:rsid w:val="006A4EC7"/>
    <w:rsid w:val="006A5C55"/>
    <w:rsid w:val="006C737C"/>
    <w:rsid w:val="00723824"/>
    <w:rsid w:val="007305DF"/>
    <w:rsid w:val="00734AE0"/>
    <w:rsid w:val="007363A5"/>
    <w:rsid w:val="00751605"/>
    <w:rsid w:val="007831CD"/>
    <w:rsid w:val="00790792"/>
    <w:rsid w:val="007A1CB9"/>
    <w:rsid w:val="007C17BF"/>
    <w:rsid w:val="007D0A2F"/>
    <w:rsid w:val="007D150E"/>
    <w:rsid w:val="007D1D9E"/>
    <w:rsid w:val="007D1E8B"/>
    <w:rsid w:val="007E6AB9"/>
    <w:rsid w:val="007F1AE1"/>
    <w:rsid w:val="0080219E"/>
    <w:rsid w:val="0080238D"/>
    <w:rsid w:val="00803D4E"/>
    <w:rsid w:val="0080464C"/>
    <w:rsid w:val="00825A46"/>
    <w:rsid w:val="00832855"/>
    <w:rsid w:val="0083477E"/>
    <w:rsid w:val="00842EE2"/>
    <w:rsid w:val="008441F0"/>
    <w:rsid w:val="0084797F"/>
    <w:rsid w:val="00855730"/>
    <w:rsid w:val="008628EE"/>
    <w:rsid w:val="00862C7A"/>
    <w:rsid w:val="0087271B"/>
    <w:rsid w:val="00887BB8"/>
    <w:rsid w:val="008968FD"/>
    <w:rsid w:val="008A2183"/>
    <w:rsid w:val="008B427B"/>
    <w:rsid w:val="008C21F6"/>
    <w:rsid w:val="008E3E55"/>
    <w:rsid w:val="008E4C8F"/>
    <w:rsid w:val="0091528D"/>
    <w:rsid w:val="00916780"/>
    <w:rsid w:val="00933349"/>
    <w:rsid w:val="009716AF"/>
    <w:rsid w:val="0097640D"/>
    <w:rsid w:val="00981065"/>
    <w:rsid w:val="009965C9"/>
    <w:rsid w:val="009C358D"/>
    <w:rsid w:val="009D0A4B"/>
    <w:rsid w:val="009D4A70"/>
    <w:rsid w:val="009E28E4"/>
    <w:rsid w:val="009E6BC2"/>
    <w:rsid w:val="009F110D"/>
    <w:rsid w:val="00A06F28"/>
    <w:rsid w:val="00A10C6A"/>
    <w:rsid w:val="00A12DE2"/>
    <w:rsid w:val="00A36A8F"/>
    <w:rsid w:val="00A46DDE"/>
    <w:rsid w:val="00A61389"/>
    <w:rsid w:val="00A66738"/>
    <w:rsid w:val="00A66910"/>
    <w:rsid w:val="00A775EF"/>
    <w:rsid w:val="00A9409E"/>
    <w:rsid w:val="00AA0CC6"/>
    <w:rsid w:val="00AC18BF"/>
    <w:rsid w:val="00AD0C48"/>
    <w:rsid w:val="00AE31FB"/>
    <w:rsid w:val="00AF43C3"/>
    <w:rsid w:val="00B03153"/>
    <w:rsid w:val="00B169CC"/>
    <w:rsid w:val="00B16D75"/>
    <w:rsid w:val="00B30528"/>
    <w:rsid w:val="00B32E71"/>
    <w:rsid w:val="00B3602A"/>
    <w:rsid w:val="00B421C3"/>
    <w:rsid w:val="00B45297"/>
    <w:rsid w:val="00B570CA"/>
    <w:rsid w:val="00B608B5"/>
    <w:rsid w:val="00B67E06"/>
    <w:rsid w:val="00B70761"/>
    <w:rsid w:val="00B916DF"/>
    <w:rsid w:val="00BA054E"/>
    <w:rsid w:val="00BE5321"/>
    <w:rsid w:val="00BE5B16"/>
    <w:rsid w:val="00BF3FC7"/>
    <w:rsid w:val="00C04182"/>
    <w:rsid w:val="00C04572"/>
    <w:rsid w:val="00C04E5B"/>
    <w:rsid w:val="00C06F89"/>
    <w:rsid w:val="00C223DB"/>
    <w:rsid w:val="00C25AB0"/>
    <w:rsid w:val="00C326B6"/>
    <w:rsid w:val="00C35BCE"/>
    <w:rsid w:val="00C36D51"/>
    <w:rsid w:val="00C441CC"/>
    <w:rsid w:val="00C57512"/>
    <w:rsid w:val="00C621D0"/>
    <w:rsid w:val="00C8168C"/>
    <w:rsid w:val="00CB3DC6"/>
    <w:rsid w:val="00CD2F3F"/>
    <w:rsid w:val="00CE24AB"/>
    <w:rsid w:val="00CE3FF8"/>
    <w:rsid w:val="00CE5D07"/>
    <w:rsid w:val="00CF18BE"/>
    <w:rsid w:val="00D07CBE"/>
    <w:rsid w:val="00D25C92"/>
    <w:rsid w:val="00D307B1"/>
    <w:rsid w:val="00D60E75"/>
    <w:rsid w:val="00D728B8"/>
    <w:rsid w:val="00D84005"/>
    <w:rsid w:val="00D93216"/>
    <w:rsid w:val="00DA133F"/>
    <w:rsid w:val="00DB3D81"/>
    <w:rsid w:val="00DC2122"/>
    <w:rsid w:val="00DC473F"/>
    <w:rsid w:val="00DD5DAE"/>
    <w:rsid w:val="00E075FF"/>
    <w:rsid w:val="00E415D1"/>
    <w:rsid w:val="00E50883"/>
    <w:rsid w:val="00E5357A"/>
    <w:rsid w:val="00E70065"/>
    <w:rsid w:val="00E8254A"/>
    <w:rsid w:val="00E86164"/>
    <w:rsid w:val="00E97173"/>
    <w:rsid w:val="00EA3729"/>
    <w:rsid w:val="00EA6124"/>
    <w:rsid w:val="00EB1946"/>
    <w:rsid w:val="00EB26FE"/>
    <w:rsid w:val="00EC3045"/>
    <w:rsid w:val="00ED7DB0"/>
    <w:rsid w:val="00F007B2"/>
    <w:rsid w:val="00F0520D"/>
    <w:rsid w:val="00F06DF1"/>
    <w:rsid w:val="00F07445"/>
    <w:rsid w:val="00F30878"/>
    <w:rsid w:val="00F350CA"/>
    <w:rsid w:val="00F427F5"/>
    <w:rsid w:val="00F720F3"/>
    <w:rsid w:val="00F849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62922"/>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2</Pages>
  <Words>367</Words>
  <Characters>2098</Characters>
  <Application>Microsoft Office Word</Application>
  <DocSecurity>0</DocSecurity>
  <Lines>17</Lines>
  <Paragraphs>4</Paragraphs>
  <ScaleCrop>false</ScaleCrop>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40</cp:revision>
  <dcterms:created xsi:type="dcterms:W3CDTF">2022-04-21T17:50:00Z</dcterms:created>
  <dcterms:modified xsi:type="dcterms:W3CDTF">2022-04-25T17:32:00Z</dcterms:modified>
</cp:coreProperties>
</file>